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5240"/>
      </w:tblGrid>
      <w:tr w:rsidR="00075953" w14:paraId="5CD23A2A" w14:textId="77777777" w:rsidTr="00075953">
        <w:tc>
          <w:tcPr>
            <w:tcW w:w="4956" w:type="dxa"/>
          </w:tcPr>
          <w:p w14:paraId="0C183B73" w14:textId="77777777" w:rsidR="00621563" w:rsidRDefault="00621563" w:rsidP="007B50B8">
            <w:pPr>
              <w:autoSpaceDE w:val="0"/>
              <w:autoSpaceDN w:val="0"/>
              <w:adjustRightInd w:val="0"/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15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Исх. № 99 от 14.04.2025</w:t>
            </w:r>
          </w:p>
          <w:p w14:paraId="658D2E37" w14:textId="1216AF5F" w:rsidR="002372CA" w:rsidRDefault="002372CA" w:rsidP="00621563">
            <w:pPr>
              <w:autoSpaceDE w:val="0"/>
              <w:autoSpaceDN w:val="0"/>
              <w:adjustRightInd w:val="0"/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0" w:type="dxa"/>
          </w:tcPr>
          <w:p w14:paraId="5358A3E0" w14:textId="77777777" w:rsidR="00621563" w:rsidRPr="00621563" w:rsidRDefault="00621563" w:rsidP="0062156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563">
              <w:rPr>
                <w:rFonts w:ascii="Times New Roman" w:hAnsi="Times New Roman" w:cs="Times New Roman"/>
                <w:sz w:val="26"/>
                <w:szCs w:val="26"/>
              </w:rPr>
              <w:t>Департамент государственной политики в области гражданской авиации</w:t>
            </w:r>
          </w:p>
          <w:p w14:paraId="0A93B998" w14:textId="77777777" w:rsidR="00621563" w:rsidRDefault="00621563" w:rsidP="0062156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563">
              <w:rPr>
                <w:rFonts w:ascii="Times New Roman" w:hAnsi="Times New Roman" w:cs="Times New Roman"/>
                <w:sz w:val="26"/>
                <w:szCs w:val="26"/>
              </w:rPr>
              <w:t>Минтранса России</w:t>
            </w:r>
          </w:p>
          <w:p w14:paraId="082D10BC" w14:textId="77777777" w:rsidR="00621563" w:rsidRPr="00621563" w:rsidRDefault="00621563" w:rsidP="0062156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43C14D" w14:textId="77777777" w:rsidR="00621563" w:rsidRPr="00621563" w:rsidRDefault="00621563" w:rsidP="0062156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563">
              <w:rPr>
                <w:rFonts w:ascii="Times New Roman" w:hAnsi="Times New Roman" w:cs="Times New Roman"/>
                <w:sz w:val="26"/>
                <w:szCs w:val="26"/>
              </w:rPr>
              <w:t>Рабочая группа по совершенствованию законодательства и устранению административных барьеров в целях реализации плана мероприятий</w:t>
            </w:r>
          </w:p>
          <w:p w14:paraId="225B92F2" w14:textId="77777777" w:rsidR="00621563" w:rsidRDefault="00621563" w:rsidP="0062156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563">
              <w:rPr>
                <w:rFonts w:ascii="Times New Roman" w:hAnsi="Times New Roman" w:cs="Times New Roman"/>
                <w:sz w:val="26"/>
                <w:szCs w:val="26"/>
              </w:rPr>
              <w:t>(«дорожной карты») НТИ «</w:t>
            </w:r>
            <w:proofErr w:type="spellStart"/>
            <w:r w:rsidRPr="00621563">
              <w:rPr>
                <w:rFonts w:ascii="Times New Roman" w:hAnsi="Times New Roman" w:cs="Times New Roman"/>
                <w:sz w:val="26"/>
                <w:szCs w:val="26"/>
              </w:rPr>
              <w:t>Аэронет</w:t>
            </w:r>
            <w:proofErr w:type="spellEnd"/>
            <w:r w:rsidRPr="0062156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81DBCE6" w14:textId="77777777" w:rsidR="00621563" w:rsidRPr="00621563" w:rsidRDefault="00621563" w:rsidP="0062156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32D2E9" w14:textId="2E211DF0" w:rsidR="00075953" w:rsidRPr="00075953" w:rsidRDefault="00621563" w:rsidP="0062156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621563">
              <w:rPr>
                <w:rFonts w:ascii="Times New Roman" w:hAnsi="Times New Roman" w:cs="Times New Roman"/>
                <w:sz w:val="26"/>
                <w:szCs w:val="26"/>
              </w:rPr>
              <w:t>y.polyakova@nti.work</w:t>
            </w:r>
            <w:proofErr w:type="spellEnd"/>
          </w:p>
        </w:tc>
      </w:tr>
    </w:tbl>
    <w:p w14:paraId="76C0AFDC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927929E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 пунктом 1 Плана мероприятий («дорожной карты») по совершенствованию законодательства и устранению административных барьеров в целях обеспечения реализации плана мероприятий («дорожной карты») Национальной технологической инициативы по направлению «</w:t>
      </w:r>
      <w:proofErr w:type="spellStart"/>
      <w:r w:rsidRPr="00621563">
        <w:rPr>
          <w:rFonts w:ascii="Times New Roman" w:hAnsi="Times New Roman" w:cs="Times New Roman"/>
          <w:color w:val="000000"/>
          <w:sz w:val="26"/>
          <w:szCs w:val="26"/>
        </w:rPr>
        <w:t>Аэронет</w:t>
      </w:r>
      <w:proofErr w:type="spellEnd"/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» Ассоциация «АЭРОНЕКСТ» направляет проект федерального закона «О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проект Федерального закона). </w:t>
      </w:r>
    </w:p>
    <w:p w14:paraId="5E308F70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Также направляем замечания и предложения к представленному письмом Минтранса России от 21.03.2025 № Д1/894-ИС проекту Федерального закона «О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(в части совершенствования государственной регистрации прав на воздушные суда и сделок с ними)» (далее – законопроект). </w:t>
      </w:r>
    </w:p>
    <w:p w14:paraId="07FBA5F1" w14:textId="77777777" w:rsid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В статье 3 законопроекта считаем необходимым предусмотреть следующие изменения Воздушного кодекса РФ (далее – </w:t>
      </w:r>
      <w:proofErr w:type="spellStart"/>
      <w:r w:rsidRPr="00621563">
        <w:rPr>
          <w:rFonts w:ascii="Times New Roman" w:hAnsi="Times New Roman" w:cs="Times New Roman"/>
          <w:color w:val="000000"/>
          <w:sz w:val="26"/>
          <w:szCs w:val="26"/>
        </w:rPr>
        <w:t>ВзК</w:t>
      </w:r>
      <w:proofErr w:type="spellEnd"/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РФ): </w:t>
      </w:r>
    </w:p>
    <w:p w14:paraId="3014E298" w14:textId="77777777" w:rsidR="006C6C1F" w:rsidRPr="00621563" w:rsidRDefault="006C6C1F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C19B164" w14:textId="77777777" w:rsidR="00621563" w:rsidRPr="006C6C1F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1) часть 1 пункта 1 статьи 33 </w:t>
      </w:r>
      <w:proofErr w:type="spellStart"/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ВзК</w:t>
      </w:r>
      <w:proofErr w:type="spellEnd"/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РФ изложить в редакции: </w:t>
      </w:r>
    </w:p>
    <w:p w14:paraId="60B734EC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F763BA4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«Государственной регистрации подлежат предназначенные для выполнения полетов следующие воздушные суда: </w:t>
      </w:r>
    </w:p>
    <w:p w14:paraId="25DAF0BA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1) беспилотные воздушные суда, за исключением беспилотных гражданских воздушных судов с максимальной взлетной массой 495 килограммов и менее, и пилотируемые гражданские воздушные суда, за исключением сверхлегких пилотируемых гражданских воздушных судов с массой конструкции 115 килограммов и менее;» 2 </w:t>
      </w:r>
    </w:p>
    <w:p w14:paraId="5B51C3A5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ACB73FF" w14:textId="77777777" w:rsid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Обоснование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: требование о регистрации воздушного судна одновременно вызывает необходимость регистрировать права на него. При этом основное назначение обеих видов регистрации – идентификация воздушного судна и его владельца. С указанной функций может справиться процедура учета воздушных судов. В целях исключения дублирования функций, а также отсутствия реальной разницы во владении и пользовании беспилотного воздушного судна 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 максимальной взлетной массой 30 кг (для которого регистрация не требуется) и воздушным судном с максимальной взлетной массой 31 кг (в отношении которого государственная регистрация необходима) предлагается оптимизировать подход, подняв размер максимальной взлетной массы беспилотного воздушного судна для которого не требуется проведение государственной регистрации с 30 кг до 495 кг. </w:t>
      </w:r>
    </w:p>
    <w:p w14:paraId="060CCF54" w14:textId="77777777" w:rsidR="006C6C1F" w:rsidRPr="00621563" w:rsidRDefault="006C6C1F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A2DDC6C" w14:textId="77777777" w:rsidR="00621563" w:rsidRPr="006C6C1F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2) подпункт 3.2 пункта 3 статьи 33 </w:t>
      </w:r>
      <w:proofErr w:type="spellStart"/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ВзК</w:t>
      </w:r>
      <w:proofErr w:type="spellEnd"/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РФ изложить в редакции: </w:t>
      </w:r>
    </w:p>
    <w:p w14:paraId="6C6DEC87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017FA51" w14:textId="77777777" w:rsid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«Беспилотные гражданские воздушные суда с максимальной взлетной массой от 0,15 килограмма до 495 килограммов, сверхлегкие пилотируемые гражданские воздушные суда с массой конструкции 115 килограммов и менее, ввезенные в Российскую Федерацию или произведенные в Российской Федерации, подлежат государственному учету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гражданской авиации, в порядке, установленном Правительством Российской Федерации.» </w:t>
      </w:r>
    </w:p>
    <w:p w14:paraId="5B3C40E2" w14:textId="77777777" w:rsidR="006C6C1F" w:rsidRPr="00621563" w:rsidRDefault="006C6C1F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2EAD842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Обоснование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: аналогично части 1 пункта 1 статьи 33. В перечень подзаконных актов, </w:t>
      </w:r>
      <w:proofErr w:type="spellStart"/>
      <w:r w:rsidRPr="00621563">
        <w:rPr>
          <w:rFonts w:ascii="Times New Roman" w:hAnsi="Times New Roman" w:cs="Times New Roman"/>
          <w:color w:val="000000"/>
          <w:sz w:val="26"/>
          <w:szCs w:val="26"/>
        </w:rPr>
        <w:t>потребующих</w:t>
      </w:r>
      <w:proofErr w:type="spellEnd"/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изменения/переиздания в случае издания ПФЗ, необходимо включить постановление Правительства РФ от 25.05.2019 № 658 «Об утверждении Правил государственного учета беспилотных гражданских воздушных судов с максимальной взлетной массой от 0,15 килограмма до 30 килограммов, сверхлегких пилотируемых гражданских воздушных судов с массой конструкции 115 килограммов и менее, ввезенных в Российскую Федерацию или произведенных в Российской Федерации». </w:t>
      </w:r>
    </w:p>
    <w:p w14:paraId="467725DB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3) подпункт 1.1 пункта 1 изложить в редакции: </w:t>
      </w:r>
    </w:p>
    <w:p w14:paraId="63F42024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7820043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6C6C1F">
        <w:rPr>
          <w:rFonts w:ascii="Times New Roman" w:hAnsi="Times New Roman" w:cs="Times New Roman"/>
          <w:b/>
          <w:bCs/>
          <w:strike/>
          <w:color w:val="000000"/>
          <w:sz w:val="26"/>
          <w:szCs w:val="26"/>
        </w:rPr>
        <w:t>Пилотируемые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6C1F">
        <w:rPr>
          <w:rFonts w:ascii="Times New Roman" w:hAnsi="Times New Roman" w:cs="Times New Roman"/>
          <w:strike/>
          <w:color w:val="000000"/>
          <w:sz w:val="26"/>
          <w:szCs w:val="26"/>
        </w:rPr>
        <w:t>г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>Гражданские</w:t>
      </w:r>
      <w:proofErr w:type="spellEnd"/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воздушные суда, подлежащие государственной регистрации в соответствии с подпунктом 1 пункта 1 настоящей статьи, за исключением сверхлегких пилотируемых гражданских воздушных судов, </w:t>
      </w:r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 также права на указанные воздушные суда,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C6C1F">
        <w:rPr>
          <w:rFonts w:ascii="Times New Roman" w:hAnsi="Times New Roman" w:cs="Times New Roman"/>
          <w:b/>
          <w:bCs/>
          <w:strike/>
          <w:color w:val="000000"/>
          <w:sz w:val="26"/>
          <w:szCs w:val="26"/>
        </w:rPr>
        <w:t>и сделки с ними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регистрируются в Едином государственном реестре гражданских воздушных судов Российской Федерации, прав на воздушные суда </w:t>
      </w:r>
      <w:r w:rsidRPr="006C6C1F">
        <w:rPr>
          <w:rFonts w:ascii="Times New Roman" w:hAnsi="Times New Roman" w:cs="Times New Roman"/>
          <w:b/>
          <w:bCs/>
          <w:strike/>
          <w:color w:val="000000"/>
          <w:sz w:val="26"/>
          <w:szCs w:val="26"/>
        </w:rPr>
        <w:t>и сделок с ними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, с выдачей свидетельств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регистрации. </w:t>
      </w:r>
    </w:p>
    <w:p w14:paraId="0D36986D" w14:textId="698899B4" w:rsidR="00621563" w:rsidRPr="006C6C1F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trike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В Единый государственный реестр гражданских воздушных судов Российской Федерации, прав на воздушные суда </w:t>
      </w:r>
      <w:r w:rsidRPr="006C6C1F">
        <w:rPr>
          <w:rFonts w:ascii="Times New Roman" w:hAnsi="Times New Roman" w:cs="Times New Roman"/>
          <w:b/>
          <w:bCs/>
          <w:strike/>
          <w:color w:val="000000"/>
          <w:sz w:val="26"/>
          <w:szCs w:val="26"/>
        </w:rPr>
        <w:t>и сделок с ними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подлежат включению сведения </w:t>
      </w:r>
      <w:r w:rsidRPr="006C6C1F">
        <w:rPr>
          <w:rFonts w:ascii="Times New Roman" w:hAnsi="Times New Roman" w:cs="Times New Roman"/>
          <w:strike/>
          <w:color w:val="000000"/>
          <w:sz w:val="26"/>
          <w:szCs w:val="26"/>
        </w:rPr>
        <w:t>о государственном учете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государственной регистрации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воздушных судов, прав на воздушные судна, ограничений (обременений) этих прав, о возникновении, переходе, прекращении, </w:t>
      </w:r>
      <w:r w:rsidRPr="006C6C1F">
        <w:rPr>
          <w:rFonts w:ascii="Times New Roman" w:hAnsi="Times New Roman" w:cs="Times New Roman"/>
          <w:b/>
          <w:bCs/>
          <w:strike/>
          <w:color w:val="000000"/>
          <w:sz w:val="26"/>
          <w:szCs w:val="26"/>
        </w:rPr>
        <w:t xml:space="preserve">сделок с воздушными судами, а также установление порядка государственной регистрации и оснований для отказа в государственной регистрации прав на воздушные суда и сделок с ними в соответствии со статьей 131 Гражданского кодекса Российской Федерации. </w:t>
      </w:r>
    </w:p>
    <w:p w14:paraId="028238C3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Основаниями для государственной регистрации наличия, возникновения, перехода, прекращения, ограничения (обременения) прав на воздушные суда и сделок с ними являются: </w:t>
      </w:r>
    </w:p>
    <w:p w14:paraId="58C835EE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1) акты органов государственной власти или акты органов местного самоуправления, изданные в пределах их компетенции и в порядке, который установлен законодательством, действовавшим в месте издания таких актов на момент их издания; </w:t>
      </w:r>
    </w:p>
    <w:p w14:paraId="13C9C1EF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2) документы, отражающие содержание сделок с воздушными судами, совершенных в соответствии с законодательством, действовавшим на момент их совершения; </w:t>
      </w:r>
    </w:p>
    <w:p w14:paraId="3E21A978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3) акты (свидетельства) о приватизации воздушных судов, совершенной в соответствии с законодательством, действовавшим в месте осуществления приватизации на момент ее совершения; </w:t>
      </w:r>
    </w:p>
    <w:p w14:paraId="2C6F2A8D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4) свидетельства о праве на наследство; </w:t>
      </w:r>
    </w:p>
    <w:p w14:paraId="3FC0216A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5) вступившие в законную силу судебные акты; </w:t>
      </w:r>
    </w:p>
    <w:p w14:paraId="48CEB035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6) иные акты передачи прав на воздушные суда заявителю от прежнего правообладателя, принятые в соответствии с законодательством, действовавшим в месте передачи на момент ее совершения; </w:t>
      </w:r>
    </w:p>
    <w:p w14:paraId="3C4AACC8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7) иные документы, которые в соответствии с законодательством Российской Федерации подтверждают наличие, возникновение, переход, прекращение, ограничение (обременение) прав на воздушные суда. </w:t>
      </w:r>
    </w:p>
    <w:p w14:paraId="17D35218" w14:textId="77777777" w:rsid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Оспаривание зарегистрированных прав </w:t>
      </w:r>
      <w:r w:rsidRPr="006C6C1F">
        <w:rPr>
          <w:rFonts w:ascii="Times New Roman" w:hAnsi="Times New Roman" w:cs="Times New Roman"/>
          <w:b/>
          <w:bCs/>
          <w:strike/>
          <w:color w:val="000000"/>
          <w:sz w:val="26"/>
          <w:szCs w:val="26"/>
        </w:rPr>
        <w:t>и сделок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на воздушные суда осуществляется в судебном порядке»; </w:t>
      </w:r>
    </w:p>
    <w:p w14:paraId="3EBE097A" w14:textId="77777777" w:rsidR="006C6C1F" w:rsidRPr="00621563" w:rsidRDefault="006C6C1F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101299A" w14:textId="77777777" w:rsidR="00621563" w:rsidRPr="006C6C1F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trike/>
          <w:color w:val="000000"/>
          <w:sz w:val="26"/>
          <w:szCs w:val="26"/>
        </w:rPr>
      </w:pPr>
      <w:r w:rsidRPr="006C6C1F">
        <w:rPr>
          <w:rFonts w:ascii="Times New Roman" w:hAnsi="Times New Roman" w:cs="Times New Roman"/>
          <w:b/>
          <w:bCs/>
          <w:strike/>
          <w:color w:val="000000"/>
          <w:sz w:val="26"/>
          <w:szCs w:val="26"/>
        </w:rPr>
        <w:t xml:space="preserve">Обоснование: </w:t>
      </w:r>
    </w:p>
    <w:p w14:paraId="44A5CC57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1) Слово «Пилотируемые» в начале подпункта 1.1. пункта 1 статьи 33 (и в действующей редакции </w:t>
      </w:r>
      <w:proofErr w:type="spellStart"/>
      <w:r w:rsidRPr="00621563">
        <w:rPr>
          <w:rFonts w:ascii="Times New Roman" w:hAnsi="Times New Roman" w:cs="Times New Roman"/>
          <w:color w:val="000000"/>
          <w:sz w:val="26"/>
          <w:szCs w:val="26"/>
        </w:rPr>
        <w:t>ВзК</w:t>
      </w:r>
      <w:proofErr w:type="spellEnd"/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, и в редакции, предлагаемой ПФЗ) указывает на то, что в Государственном реестре гражданских воздушных судов регистрируются только пилотируемые ВС, оставляя неопределенным вопрос о том, где должны регистрироваться БВС, подлежащие регистрации по п.1 статьи 33. Поскольку все БВС более 30 кг в настоящее время регистрируются именно в госреестре ГВС (строго говоря – незаконно), предлагается устранить этот правовой пробел, убрав слово «пилотируемые». </w:t>
      </w:r>
    </w:p>
    <w:p w14:paraId="279D05D1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2) Второй абзац подпункта 1.1. пункта 1 статьи 33 в редакции, предлагаемой ПФЗ содержит фразу: </w:t>
      </w:r>
      <w:r w:rsidRPr="0062156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«, а также установление порядка государственной регистрации и оснований для отказа в государственной регистрации прав на воздушные суда и сделок с ними в соответствии со статьей 131 Гражданского кодекса Российской Федерации» 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, не согласующуюся по смыслу с началом абзаца, в котором перечисляются сведения, подлежащие внесению в новый единый реестр (абзац содержит ошибочное упоминание о государственном «учете», вместо «регистрации». </w:t>
      </w:r>
    </w:p>
    <w:p w14:paraId="4DF4DF18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61F7017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4) Пункт 7 изложить в редакции: </w:t>
      </w:r>
    </w:p>
    <w:p w14:paraId="3F1BEA10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CEF3B22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«Правила государственной регистрации и государственного учета воздушных судов, а также государственной регистрации прав на воздушные суда, подлежащие государственной регистрации в соответствии с пунктом 1 настоящей статьи, устанавливаются соответствующим уполномоченным органом». 4 </w:t>
      </w:r>
    </w:p>
    <w:p w14:paraId="70BC6097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5D26783" w14:textId="77777777" w:rsidR="00621563" w:rsidRPr="006C6C1F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Обоснование: </w:t>
      </w:r>
    </w:p>
    <w:p w14:paraId="73D9BA5E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С исключением в соответствии с ПФЗ воздушных судов из категории недвижимых вещей и признании утратившим силу 31-ФЗ, устанавливающего порядок государственной регистрации прав на ВС, необходимо указание на нормативный акт, устанавливающий новый порядок такой регистрации (для гражданских ВС, это, вероятно, в рамках установленных Минтрансом России Правил регистрации ГВС – то есть приказа Минтранса России от 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18.01.2023 N 11 «Об утверждении Правил государственной регистрации гражданских воздушных судов в Российской Федерации»). </w:t>
      </w:r>
    </w:p>
    <w:p w14:paraId="02CFA7AE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5) пункт 5 изложить в редакции: </w:t>
      </w:r>
    </w:p>
    <w:p w14:paraId="736077AE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6DC3444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«Данные </w:t>
      </w:r>
      <w:r w:rsidRPr="006C6C1F">
        <w:rPr>
          <w:rFonts w:ascii="Times New Roman" w:hAnsi="Times New Roman" w:cs="Times New Roman"/>
          <w:strike/>
          <w:color w:val="000000"/>
          <w:sz w:val="26"/>
          <w:szCs w:val="26"/>
        </w:rPr>
        <w:t>об учете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C6C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 регистрации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 гражданского воздушного судна исключаются из Единого государственного реестра гражданских воздушных судов Российской Федерации, прав на воздушные суда и сделок с ними в следующих случаях: </w:t>
      </w:r>
    </w:p>
    <w:p w14:paraId="58CDEE64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регистрации указанного воздушного судна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регистрации; </w:t>
      </w:r>
    </w:p>
    <w:p w14:paraId="6F3F5C6D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списания воздушного судна или снятия его с эксплуатации; </w:t>
      </w:r>
    </w:p>
    <w:p w14:paraId="6CC9A33A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продажи гражданского воздушного судна или переход на иных законных основаниях права собственности на него иностранному государству, а также иностранному гражданину, лицу без гражданства или иностранному юридическому лицу при условии вывоза гражданского воздушного судна за пределы территории Российской Федерации.»; </w:t>
      </w:r>
    </w:p>
    <w:p w14:paraId="0E87DBFD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6) Также по тексту исключены слова относительно регистрации сделок с воздушными судами. </w:t>
      </w:r>
    </w:p>
    <w:p w14:paraId="0D0F2C64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465EBE6" w14:textId="24FDB036" w:rsid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>Приложение: проект Федерального закона на 5 л. в 1 экз.</w:t>
      </w:r>
    </w:p>
    <w:p w14:paraId="335DC1C4" w14:textId="77777777" w:rsidR="00621563" w:rsidRDefault="00621563">
      <w:pPr>
        <w:spacing w:after="160" w:line="259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14:paraId="449BBE62" w14:textId="77777777" w:rsidR="00621563" w:rsidRPr="00621563" w:rsidRDefault="00621563" w:rsidP="006C6C1F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Проект </w:t>
      </w:r>
    </w:p>
    <w:p w14:paraId="25E398E2" w14:textId="03EA129A" w:rsidR="00621563" w:rsidRDefault="00621563" w:rsidP="006C6C1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ФЕДЕРАЛЬНЫЙ ЗАКОН</w:t>
      </w:r>
    </w:p>
    <w:p w14:paraId="04BA4D6C" w14:textId="77777777" w:rsidR="006C6C1F" w:rsidRPr="00621563" w:rsidRDefault="006C6C1F" w:rsidP="006C6C1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76CE36E" w14:textId="45D8498E" w:rsidR="00621563" w:rsidRPr="00621563" w:rsidRDefault="00621563" w:rsidP="006C6C1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 внесении изменений в отдельные законодательные акты</w:t>
      </w:r>
    </w:p>
    <w:p w14:paraId="175DB7D3" w14:textId="158A9B7D" w:rsidR="00621563" w:rsidRDefault="00621563" w:rsidP="006C6C1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Российской Федерации и о признании утратившими силу отдельных положений законодательных актов Российской Федерации</w:t>
      </w:r>
    </w:p>
    <w:p w14:paraId="73E1404F" w14:textId="77777777" w:rsidR="006C6C1F" w:rsidRPr="00621563" w:rsidRDefault="006C6C1F" w:rsidP="006C6C1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161CA5C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Статья 1 </w:t>
      </w:r>
    </w:p>
    <w:p w14:paraId="1F9CE173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В части 8 статьи 1 Федерального закона от 13 июля 2015 г. № 218-ФЗ «О государственной регистрации недвижимости» (Собрание законодательства Российской Федерации, 2015, № 29, ст. 4344; 2016, № 27, ст. 4248, ст. 4294, 2021, № 18, ст. 3064) слова «воздушные и» исключить; </w:t>
      </w:r>
    </w:p>
    <w:p w14:paraId="6081AAD4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Статья 2 </w:t>
      </w:r>
    </w:p>
    <w:p w14:paraId="6983793E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В статье 1207 Гражданского кодекса Российской Федерации (Собрание законодательства Российской Федерации 2001, № 49, ст. 4552; 2013, № 40, ст. 5030) после слов «вещные права на» исключить слова «воздушные суда,» </w:t>
      </w:r>
    </w:p>
    <w:p w14:paraId="73CF292B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Статья 3 </w:t>
      </w:r>
    </w:p>
    <w:p w14:paraId="6D6B5B2B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Внести в Воздушный кодекс Российской Федерации (Собрание законодательства Российской Федерации, 1997, № 12, ст. 1383; 2004, № 35, ст. 3607; 2006, № 30, ст. 3290; 2007, № 50, ст. 6245; 2011, № 15, ст. 2019, 2024; 2013, № 23, ст. 2882; 2014, № 30, ст. 4254; 2015, № 29, ст. 4380; 2016, № 1, ст. 82; № 27, ст. 4224; 2018, № 32, ст. 5105; 2021, № 24, c. 4188; No 27, ст. 5159; 2022, № 1, ст. 57; № 12, c. 1783; № ° 48, ст. 8325; № 52, ст. 9377; 2023, № 1, ст. 24; № 14, ст. 2384) следующие изменения: </w:t>
      </w:r>
    </w:p>
    <w:p w14:paraId="0E8B7725" w14:textId="77777777" w:rsidR="006C6C1F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1) в статье 5 пятый абзац после слов «воздушного пространства» дополнить словами «отношения, возникающие в связи с государственной регистрацией воздушных судов, прав на них,»; </w:t>
      </w:r>
    </w:p>
    <w:p w14:paraId="76973B3D" w14:textId="15C70159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2) наименование статьи 33 изложить в редакции: </w:t>
      </w:r>
    </w:p>
    <w:p w14:paraId="22C89B75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«Государственная регистрация и государственный учет воздушных судов, прав на воздушные суда»; </w:t>
      </w:r>
    </w:p>
    <w:p w14:paraId="05009A92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3) в статье 33: </w:t>
      </w:r>
    </w:p>
    <w:p w14:paraId="033675F6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а) часть 1 пункта 1 изложить в редакции: </w:t>
      </w:r>
    </w:p>
    <w:p w14:paraId="5B580434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«Государственной регистрации подлежат предназначенные для выполнения полетов следующие воздушные суда: </w:t>
      </w:r>
    </w:p>
    <w:p w14:paraId="5AA634AE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1) беспилотные воздушные суда, за исключением беспилотных гражданских воздушных судов с максимальной взлетной массой 495 килограммов и менее, и пилотируемые гражданские воздушные суда, за исключением сверхлегких пилотируемых гражданских воздушных судов с массой конструкции 115 килограммов и менее;» </w:t>
      </w:r>
    </w:p>
    <w:p w14:paraId="353FD65F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б) подпункт 1.1 пункта 1 изложить в редакции: </w:t>
      </w:r>
    </w:p>
    <w:p w14:paraId="6D0FC836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«Гражданские воздушные суда, подлежащие государственной регистрации в соответствии с подпунктом 1 пункта 1 настоящей статьи, за исключением сверхлегких пилотируемых гражданских воздушных судов, а также права на указанные воздушные суда регистрируются в Едином государственном реестре гражданских воздушных судов Российской Федерации, прав на воздушные суда, с выдачей свидетельств о государственной регистрации или в государственном реестре гражданских воздушных судов иностранного государства при </w:t>
      </w:r>
      <w:r w:rsidRPr="0062156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условии заключения соглашения о поддержании летной годности между Российской Федерацией и государством регистрации. </w:t>
      </w:r>
    </w:p>
    <w:p w14:paraId="1180A752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В Единый государственный реестр гражданских воздушных судов Российской Федерации, прав на воздушные суда подлежат включению сведения о государственной регистрации воздушных судов, прав на воздушные судна, ограничений (обременений) этих прав, о возникновении, переходе, прекращении. </w:t>
      </w:r>
    </w:p>
    <w:p w14:paraId="0F9FB741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Основаниями для государственной регистрации наличия, возникновения, перехода, прекращения, ограничения (обременения) прав на воздушные суда являются: </w:t>
      </w:r>
    </w:p>
    <w:p w14:paraId="7D45F082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1) акты органов государственной власти или акты органов местного самоуправления, изданные в пределах их компетенции и в порядке, который установлен законодательством, действовавшим в месте издания таких актов на момент их издания; </w:t>
      </w:r>
    </w:p>
    <w:p w14:paraId="7F289865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2) документы, отражающие содержание сделок с воздушными судами, совершенных в соответствии с законодательством, действовавшим на момент их совершения; </w:t>
      </w:r>
    </w:p>
    <w:p w14:paraId="568B2BF5" w14:textId="2707758A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3) акты (свидетельства) о приватизации воздушных судов, совершенной в соответствии с законодательством, действовавшим в месте осуществления приватизации на момент ее совершения; </w:t>
      </w:r>
    </w:p>
    <w:p w14:paraId="34223B02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4) свидетельства о праве на наследство; </w:t>
      </w:r>
    </w:p>
    <w:p w14:paraId="203E8FE0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5) вступившие в законную силу судебные акты; </w:t>
      </w:r>
    </w:p>
    <w:p w14:paraId="1B22372E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6) иные акты передачи прав на воздушные суда заявителю от прежнего правообладателя, принятые в соответствии с законодательством, действовавшим в месте передачи на момент ее совершения; </w:t>
      </w:r>
    </w:p>
    <w:p w14:paraId="0AAB9909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7) иные документы, которые в соответствии с законодательством Российской Федерации подтверждают наличие, возникновение, переход, прекращение, ограничение (обременение) прав на воздушные суда. </w:t>
      </w:r>
    </w:p>
    <w:p w14:paraId="741AA005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Оспаривание зарегистрированных прав на воздушные суда осуществляется в судебном порядке»; </w:t>
      </w:r>
    </w:p>
    <w:p w14:paraId="3C79D109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в) пункт 2 изложить в редакции: </w:t>
      </w:r>
    </w:p>
    <w:p w14:paraId="28550B6E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«Ведение Единого государственного реестра гражданских воздушных судов Российской Федерации, прав на воздушные суда возлагается на уполномоченный орган в области гражданской авиации в порядке, установленном Правительством Российской Федерации»; </w:t>
      </w:r>
    </w:p>
    <w:p w14:paraId="61A44789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г) подпункт 3.2 пункта 3 изложить в редакции: </w:t>
      </w:r>
    </w:p>
    <w:p w14:paraId="76594508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«Беспилотные гражданские воздушные суда с максимальной взлетной массой от 0,15 килограмма до 495 килограммов, сверхлегкие пилотируемые гражданские воздушные суда с массой конструкции 115 килограммов и менее, ввезенные в Российскую Федерацию или произведенные в Российской Федерации, подлежат государственному учету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гражданской авиации, в порядке, установленном Правительством Российской Федерации.» </w:t>
      </w:r>
    </w:p>
    <w:p w14:paraId="59BA442F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д) пункт 5 изложить в редакции: </w:t>
      </w:r>
    </w:p>
    <w:p w14:paraId="59D697B7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«Данные о регистрации гражданского воздушного судна исключаются из Единого государственного реестра гражданских воздушных судов Российской Федерации, прав на воздушные суда в следующих случаях: </w:t>
      </w:r>
    </w:p>
    <w:p w14:paraId="18871CC0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регистрации указанного воздушного судна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регистрации; </w:t>
      </w:r>
    </w:p>
    <w:p w14:paraId="1266C05A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списания воздушного судна или снятия его с эксплуатации; </w:t>
      </w:r>
    </w:p>
    <w:p w14:paraId="73FB2F22" w14:textId="64D7ED22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продажи гражданского воздушного судна или переход на иных законных основаниях права собственности на него иностранному государству, а также иностранному гражданину, лицу без гражданства или иностранному юридическому лицу при условии вывоза гражданского воздушного судна за пределы территории Российской Федерации.»; </w:t>
      </w:r>
    </w:p>
    <w:p w14:paraId="064C14A1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е) пункт 6 исключить; </w:t>
      </w:r>
    </w:p>
    <w:p w14:paraId="2FC01FE8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ё) пункт 7 изложить в редакции: </w:t>
      </w:r>
    </w:p>
    <w:p w14:paraId="7894E2B1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«Правила государственной регистрации и государственного учета воздушных судов, а также государственной регистрации прав на воздушные суда, подлежащие государственной регистрации в соответствии с пунктом 1 настоящей статьи, устанавливаются соответствующим уполномоченным органом» </w:t>
      </w:r>
    </w:p>
    <w:p w14:paraId="02C99139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ж) в пункте 8 после слов «воздушного судна» дополнить словами «прав на воздушное судно и сделок с ним»; </w:t>
      </w:r>
    </w:p>
    <w:p w14:paraId="09D4E0FF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з) пункты 9, 10 исключить. </w:t>
      </w:r>
    </w:p>
    <w:p w14:paraId="46C84D56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Статья 4 </w:t>
      </w:r>
    </w:p>
    <w:p w14:paraId="0D4BBDA5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Внести в часть вторую Налогового кодекса Российской Федерации (Собрание законодательства Российской Федерации, 2000, № 32, ст. 3340) следующие изменения. </w:t>
      </w:r>
    </w:p>
    <w:p w14:paraId="2DB70C3A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1) в статье 148: </w:t>
      </w:r>
    </w:p>
    <w:p w14:paraId="218EE4C2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а) в подпункте 1 пункта 1 исключить слово «воздушных»; </w:t>
      </w:r>
    </w:p>
    <w:p w14:paraId="01EAA81E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б) в подпункте 2 пункта 1 исключить слово «воздушными»; </w:t>
      </w:r>
    </w:p>
    <w:p w14:paraId="22403EDF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в) абзац седьмой подпункта 4 пункта 1 после слов «за исключением сдачи в аренду» дополнить словами «воздушных судов,»; </w:t>
      </w:r>
    </w:p>
    <w:p w14:paraId="15B8BECB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2) в абзаце четвертом пункта 6 статьи 161 исключить слова «, а также государственной регистрации прав на воздушные суда и сделок с ними,»; </w:t>
      </w:r>
    </w:p>
    <w:p w14:paraId="6B7C2AB0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3) в подпункте 1 пункта 1 статьи 308 исключить слова «воздушных и»; </w:t>
      </w:r>
    </w:p>
    <w:p w14:paraId="157EA3F1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4) в пункте 1 статьи 333.33 признать утратившим силу подпункт 80.1; </w:t>
      </w:r>
    </w:p>
    <w:p w14:paraId="36640DB9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5) в пункте 4 статьи 374 признать утратившим силу подпункт 10. </w:t>
      </w:r>
    </w:p>
    <w:p w14:paraId="376F3C63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16C7510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Статья 5 </w:t>
      </w:r>
    </w:p>
    <w:p w14:paraId="78D3AB25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Признать утратившими силу: </w:t>
      </w:r>
    </w:p>
    <w:p w14:paraId="6B599D74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1) Федеральный закон от 14 марта 2009 г. № 31-ФЗ «О государственной регистрации прав на воздушные суда и сделок с ними» (Собрание законодательства Российской Федерации, 2009, № 11, ст. 1260); </w:t>
      </w:r>
    </w:p>
    <w:p w14:paraId="67FA6473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2) статью 64 Федерального закона от 1 июля 2011 г. № 169-ФЗ «О внесении изменений в отдельные законодательные акты Российской Федерации» (Собрание законодательства Российской Федерации, 2011, № 27, ст. 3880); </w:t>
      </w:r>
    </w:p>
    <w:p w14:paraId="56B6C173" w14:textId="0C08BE15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3) статью 6 Федерального закона от 13 июля 2015 г. № 263-ФЗ «О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самоуправления» (Собрание законодательства Российской Федерации, 2015, № 29, ст. 4389); </w:t>
      </w:r>
    </w:p>
    <w:p w14:paraId="3C283889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4) статью 8 Федерального закона от 22 декабря 2020 г. № 447-ФЗ «О внесении изменений в Федеральный закон «О синдицированном кредите (займе) и внесении изменений в отдельные законодательные акты Российской Федерации» и отдельные законодательные акты Российской Федерации» (Собрание законодательства Российской Федерации, 2020, № 52, ст. 8593). </w:t>
      </w:r>
    </w:p>
    <w:p w14:paraId="6E0DBEDA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5) статью 7 Федерального закона от 14 марта 2022 г. № 56-ФЗ «О внесении изменений в Воздушный кодекс Российской Федерации и отдельные законодательные акты Российской Федерации» (Официальный интернет - портал правовой информации (www.pravo.gov.ru), 2022, 14 марта, № 0001202203140013). </w:t>
      </w:r>
    </w:p>
    <w:p w14:paraId="205F9E4B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F4868B5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Статья 6 </w:t>
      </w:r>
    </w:p>
    <w:p w14:paraId="67E5A9D7" w14:textId="77777777" w:rsid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Настоящий Федеральный закон вступает в силу с 1 марта 2026 года. </w:t>
      </w:r>
    </w:p>
    <w:p w14:paraId="729F06D1" w14:textId="77777777" w:rsidR="006C6C1F" w:rsidRDefault="006C6C1F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A545531" w14:textId="77777777" w:rsidR="006C6C1F" w:rsidRDefault="006C6C1F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B798696" w14:textId="77777777" w:rsidR="006C6C1F" w:rsidRPr="00621563" w:rsidRDefault="006C6C1F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0B17EE2" w14:textId="77777777" w:rsidR="00621563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 xml:space="preserve">Президент </w:t>
      </w:r>
    </w:p>
    <w:p w14:paraId="019AA6CD" w14:textId="645DA5E0" w:rsidR="00B44A2A" w:rsidRPr="00621563" w:rsidRDefault="00621563" w:rsidP="006215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563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</w:t>
      </w:r>
    </w:p>
    <w:sectPr w:rsidR="00B44A2A" w:rsidRPr="00621563" w:rsidSect="00DC5FA4">
      <w:headerReference w:type="default" r:id="rId7"/>
      <w:headerReference w:type="first" r:id="rId8"/>
      <w:pgSz w:w="12240" w:h="15840"/>
      <w:pgMar w:top="415" w:right="616" w:bottom="1134" w:left="993" w:header="565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9873" w14:textId="77777777" w:rsidR="00D77329" w:rsidRDefault="00D77329">
      <w:pPr>
        <w:spacing w:after="0" w:line="240" w:lineRule="auto"/>
      </w:pPr>
      <w:r>
        <w:separator/>
      </w:r>
    </w:p>
  </w:endnote>
  <w:endnote w:type="continuationSeparator" w:id="0">
    <w:p w14:paraId="3B5B0C3F" w14:textId="77777777" w:rsidR="00D77329" w:rsidRDefault="00D7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8DD9" w14:textId="77777777" w:rsidR="00D77329" w:rsidRDefault="00D77329">
      <w:pPr>
        <w:spacing w:after="0" w:line="240" w:lineRule="auto"/>
      </w:pPr>
      <w:r>
        <w:separator/>
      </w:r>
    </w:p>
  </w:footnote>
  <w:footnote w:type="continuationSeparator" w:id="0">
    <w:p w14:paraId="62836F04" w14:textId="77777777" w:rsidR="00D77329" w:rsidRDefault="00D7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715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57F713" w14:textId="7DCAD717" w:rsidR="001F423D" w:rsidRPr="00AB1CEE" w:rsidRDefault="00F2724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1C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1C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1C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3C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B1C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AE820B" w14:textId="77777777" w:rsidR="001F423D" w:rsidRDefault="001F42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5567"/>
    </w:tblGrid>
    <w:tr w:rsidR="009D550A" w14:paraId="602039C0" w14:textId="77777777" w:rsidTr="00CA4E80">
      <w:tc>
        <w:tcPr>
          <w:tcW w:w="4962" w:type="dxa"/>
        </w:tcPr>
        <w:p w14:paraId="551A157F" w14:textId="77777777" w:rsidR="009D550A" w:rsidRPr="00EC2C26" w:rsidRDefault="009D550A" w:rsidP="009D550A">
          <w:pPr>
            <w:pStyle w:val="a6"/>
            <w:spacing w:line="276" w:lineRule="auto"/>
            <w:rPr>
              <w:color w:val="235591"/>
            </w:rPr>
          </w:pPr>
          <w:r>
            <w:rPr>
              <w:b/>
              <w:color w:val="235591"/>
            </w:rPr>
            <w:tab/>
            <w:t xml:space="preserve">    </w:t>
          </w:r>
          <w:r>
            <w:rPr>
              <w:b/>
              <w:color w:val="235591"/>
            </w:rPr>
            <w:tab/>
          </w:r>
          <w:r>
            <w:rPr>
              <w:noProof/>
              <w:sz w:val="18"/>
              <w:szCs w:val="18"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F276524" wp14:editId="2560093F">
                <wp:simplePos x="0" y="0"/>
                <wp:positionH relativeFrom="column">
                  <wp:posOffset>-67522</wp:posOffset>
                </wp:positionH>
                <wp:positionV relativeFrom="paragraph">
                  <wp:posOffset>21167</wp:posOffset>
                </wp:positionV>
                <wp:extent cx="2643621" cy="524933"/>
                <wp:effectExtent l="0" t="0" r="4445" b="8890"/>
                <wp:wrapNone/>
                <wp:docPr id="493650113" name="Рисунок 493650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Aeronext_logo_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3621" cy="524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67" w:type="dxa"/>
        </w:tcPr>
        <w:p w14:paraId="11D81B81" w14:textId="6BCCC05C" w:rsidR="0034254B" w:rsidRDefault="0034254B" w:rsidP="0034254B">
          <w:pPr>
            <w:pStyle w:val="a6"/>
            <w:spacing w:line="276" w:lineRule="auto"/>
            <w:rPr>
              <w:sz w:val="18"/>
              <w:szCs w:val="18"/>
            </w:rPr>
          </w:pPr>
          <w:r>
            <w:rPr>
              <w:color w:val="235591"/>
            </w:rPr>
            <w:t xml:space="preserve">Ассоциация </w:t>
          </w:r>
          <w:r w:rsidR="009D550A" w:rsidRPr="00EC2C26">
            <w:rPr>
              <w:color w:val="235591"/>
            </w:rPr>
            <w:t>работодателей</w:t>
          </w:r>
          <w:r>
            <w:rPr>
              <w:color w:val="235591"/>
            </w:rPr>
            <w:t xml:space="preserve"> и </w:t>
          </w:r>
          <w:r w:rsidR="009D550A" w:rsidRPr="00EC2C26">
            <w:rPr>
              <w:color w:val="235591"/>
            </w:rPr>
            <w:t>предприятий индустрии беспилотных авиационных систем «АЭРОНЕКСТ</w:t>
          </w:r>
          <w:r w:rsidR="009D550A">
            <w:rPr>
              <w:color w:val="235591"/>
            </w:rPr>
            <w:t>»</w:t>
          </w:r>
          <w:r w:rsidRPr="006617E3">
            <w:rPr>
              <w:sz w:val="18"/>
              <w:szCs w:val="18"/>
            </w:rPr>
            <w:t xml:space="preserve"> </w:t>
          </w:r>
        </w:p>
        <w:p w14:paraId="024C0D68" w14:textId="2AA3E859" w:rsidR="0034254B" w:rsidRDefault="0034254B" w:rsidP="0034254B">
          <w:pPr>
            <w:pStyle w:val="a6"/>
            <w:spacing w:line="276" w:lineRule="auto"/>
            <w:rPr>
              <w:sz w:val="18"/>
              <w:szCs w:val="18"/>
            </w:rPr>
          </w:pPr>
          <w:r w:rsidRPr="006617E3">
            <w:rPr>
              <w:sz w:val="18"/>
              <w:szCs w:val="18"/>
            </w:rPr>
            <w:t xml:space="preserve">125424, г. Москва, Волоколамское ш., д. 73   </w:t>
          </w:r>
          <w:r>
            <w:rPr>
              <w:sz w:val="18"/>
              <w:szCs w:val="18"/>
            </w:rPr>
            <w:t xml:space="preserve">ИНН 7707491444   </w:t>
          </w:r>
        </w:p>
        <w:p w14:paraId="722DBFB3" w14:textId="3AAB1178" w:rsidR="009D550A" w:rsidRPr="0034254B" w:rsidRDefault="0034254B" w:rsidP="0034254B">
          <w:pPr>
            <w:pStyle w:val="a6"/>
            <w:spacing w:line="276" w:lineRule="auto"/>
            <w:rPr>
              <w:color w:val="235591"/>
            </w:rPr>
          </w:pPr>
          <w:r w:rsidRPr="006617E3">
            <w:rPr>
              <w:sz w:val="18"/>
              <w:szCs w:val="18"/>
            </w:rPr>
            <w:t xml:space="preserve">тел. +7 (495) 122-23-11 </w:t>
          </w:r>
          <w:r>
            <w:rPr>
              <w:sz w:val="18"/>
              <w:szCs w:val="18"/>
            </w:rPr>
            <w:t xml:space="preserve"> </w:t>
          </w:r>
          <w:hyperlink r:id="rId2" w:history="1">
            <w:r w:rsidRPr="007E68EC">
              <w:rPr>
                <w:rStyle w:val="a5"/>
                <w:sz w:val="18"/>
                <w:szCs w:val="18"/>
              </w:rPr>
              <w:t>http://ae</w:t>
            </w:r>
            <w:r w:rsidRPr="007E68EC">
              <w:rPr>
                <w:rStyle w:val="a5"/>
                <w:sz w:val="18"/>
                <w:szCs w:val="18"/>
                <w:lang w:val="en-US"/>
              </w:rPr>
              <w:t>ronext</w:t>
            </w:r>
            <w:r w:rsidRPr="007E68EC">
              <w:rPr>
                <w:rStyle w:val="a5"/>
                <w:sz w:val="18"/>
                <w:szCs w:val="18"/>
              </w:rPr>
              <w:t>.</w:t>
            </w:r>
            <w:r w:rsidRPr="007E68EC">
              <w:rPr>
                <w:rStyle w:val="a5"/>
                <w:sz w:val="18"/>
                <w:szCs w:val="18"/>
                <w:lang w:val="en-US"/>
              </w:rPr>
              <w:t>aero</w:t>
            </w:r>
          </w:hyperlink>
          <w:r w:rsidRPr="006617E3">
            <w:rPr>
              <w:sz w:val="18"/>
              <w:szCs w:val="18"/>
            </w:rPr>
            <w:t xml:space="preserve">     </w:t>
          </w:r>
          <w:hyperlink r:id="rId3" w:history="1">
            <w:r w:rsidRPr="007E68EC">
              <w:rPr>
                <w:rStyle w:val="a5"/>
                <w:sz w:val="18"/>
                <w:szCs w:val="18"/>
                <w:lang w:val="en-US"/>
              </w:rPr>
              <w:t>info</w:t>
            </w:r>
            <w:r w:rsidRPr="007E68EC">
              <w:rPr>
                <w:rStyle w:val="a5"/>
                <w:sz w:val="18"/>
                <w:szCs w:val="18"/>
              </w:rPr>
              <w:t>@</w:t>
            </w:r>
            <w:r w:rsidRPr="007E68EC">
              <w:rPr>
                <w:rStyle w:val="a5"/>
                <w:sz w:val="18"/>
                <w:szCs w:val="18"/>
                <w:lang w:val="en-US"/>
              </w:rPr>
              <w:t>aeronext</w:t>
            </w:r>
            <w:r w:rsidRPr="007E68EC">
              <w:rPr>
                <w:rStyle w:val="a5"/>
                <w:sz w:val="18"/>
                <w:szCs w:val="18"/>
              </w:rPr>
              <w:t>.</w:t>
            </w:r>
            <w:r w:rsidRPr="007E68EC">
              <w:rPr>
                <w:rStyle w:val="a5"/>
                <w:sz w:val="18"/>
                <w:szCs w:val="18"/>
                <w:lang w:val="en-US"/>
              </w:rPr>
              <w:t>aero</w:t>
            </w:r>
          </w:hyperlink>
        </w:p>
      </w:tc>
    </w:tr>
  </w:tbl>
  <w:p w14:paraId="3B727CB1" w14:textId="2D82672D" w:rsidR="009D550A" w:rsidRDefault="009D550A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4F7067" wp14:editId="32981A4D">
              <wp:simplePos x="0" y="0"/>
              <wp:positionH relativeFrom="column">
                <wp:posOffset>41910</wp:posOffset>
              </wp:positionH>
              <wp:positionV relativeFrom="paragraph">
                <wp:posOffset>27092</wp:posOffset>
              </wp:positionV>
              <wp:extent cx="6510867" cy="0"/>
              <wp:effectExtent l="0" t="0" r="23495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086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394C07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2.15pt" to="515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" strokecolor="#2f5496 [2408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C53"/>
    <w:multiLevelType w:val="hybridMultilevel"/>
    <w:tmpl w:val="C0983A4A"/>
    <w:lvl w:ilvl="0" w:tplc="A18AB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603FF"/>
    <w:multiLevelType w:val="hybridMultilevel"/>
    <w:tmpl w:val="05365060"/>
    <w:lvl w:ilvl="0" w:tplc="36A23A4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A742B2"/>
    <w:multiLevelType w:val="hybridMultilevel"/>
    <w:tmpl w:val="FFD09546"/>
    <w:lvl w:ilvl="0" w:tplc="9E8E29C6">
      <w:start w:val="1"/>
      <w:numFmt w:val="decimal"/>
      <w:lvlText w:val="%1."/>
      <w:lvlJc w:val="left"/>
      <w:pPr>
        <w:ind w:left="1135" w:hanging="360"/>
      </w:pPr>
    </w:lvl>
    <w:lvl w:ilvl="1" w:tplc="0CB019B2">
      <w:start w:val="1"/>
      <w:numFmt w:val="lowerLetter"/>
      <w:lvlText w:val="%2."/>
      <w:lvlJc w:val="left"/>
      <w:pPr>
        <w:ind w:left="1855" w:hanging="360"/>
      </w:pPr>
    </w:lvl>
    <w:lvl w:ilvl="2" w:tplc="0AAEF796">
      <w:start w:val="1"/>
      <w:numFmt w:val="lowerRoman"/>
      <w:lvlText w:val="%3."/>
      <w:lvlJc w:val="right"/>
      <w:pPr>
        <w:ind w:left="2575" w:hanging="180"/>
      </w:pPr>
    </w:lvl>
    <w:lvl w:ilvl="3" w:tplc="270430FE">
      <w:start w:val="1"/>
      <w:numFmt w:val="decimal"/>
      <w:lvlText w:val="%4."/>
      <w:lvlJc w:val="left"/>
      <w:pPr>
        <w:ind w:left="3295" w:hanging="360"/>
      </w:pPr>
      <w:rPr>
        <w:b/>
        <w:bCs/>
      </w:rPr>
    </w:lvl>
    <w:lvl w:ilvl="4" w:tplc="554A61B6">
      <w:start w:val="1"/>
      <w:numFmt w:val="lowerLetter"/>
      <w:lvlText w:val="%5."/>
      <w:lvlJc w:val="left"/>
      <w:pPr>
        <w:ind w:left="4015" w:hanging="360"/>
      </w:pPr>
    </w:lvl>
    <w:lvl w:ilvl="5" w:tplc="13AAD168">
      <w:start w:val="1"/>
      <w:numFmt w:val="lowerRoman"/>
      <w:lvlText w:val="%6."/>
      <w:lvlJc w:val="right"/>
      <w:pPr>
        <w:ind w:left="4735" w:hanging="180"/>
      </w:pPr>
    </w:lvl>
    <w:lvl w:ilvl="6" w:tplc="0B32F87A">
      <w:start w:val="1"/>
      <w:numFmt w:val="decimal"/>
      <w:lvlText w:val="%7."/>
      <w:lvlJc w:val="left"/>
      <w:pPr>
        <w:ind w:left="5455" w:hanging="360"/>
      </w:pPr>
    </w:lvl>
    <w:lvl w:ilvl="7" w:tplc="FD8A2958">
      <w:start w:val="1"/>
      <w:numFmt w:val="lowerLetter"/>
      <w:lvlText w:val="%8."/>
      <w:lvlJc w:val="left"/>
      <w:pPr>
        <w:ind w:left="6175" w:hanging="360"/>
      </w:pPr>
    </w:lvl>
    <w:lvl w:ilvl="8" w:tplc="5E92720C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0A1F0A98"/>
    <w:multiLevelType w:val="hybridMultilevel"/>
    <w:tmpl w:val="1A186780"/>
    <w:lvl w:ilvl="0" w:tplc="93CC8A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7071E"/>
    <w:multiLevelType w:val="hybridMultilevel"/>
    <w:tmpl w:val="AF98F5AE"/>
    <w:lvl w:ilvl="0" w:tplc="27649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4D2E83"/>
    <w:multiLevelType w:val="hybridMultilevel"/>
    <w:tmpl w:val="0548075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ABE2413"/>
    <w:multiLevelType w:val="hybridMultilevel"/>
    <w:tmpl w:val="CD0251BA"/>
    <w:lvl w:ilvl="0" w:tplc="948C4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EB448E"/>
    <w:multiLevelType w:val="hybridMultilevel"/>
    <w:tmpl w:val="8A9E614A"/>
    <w:lvl w:ilvl="0" w:tplc="6F8005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3DB2"/>
    <w:multiLevelType w:val="hybridMultilevel"/>
    <w:tmpl w:val="45A433C2"/>
    <w:lvl w:ilvl="0" w:tplc="2730D33C">
      <w:start w:val="1"/>
      <w:numFmt w:val="decimal"/>
      <w:lvlText w:val="%1."/>
      <w:lvlJc w:val="left"/>
      <w:pPr>
        <w:ind w:left="786" w:hanging="360"/>
      </w:pPr>
      <w:rPr>
        <w:highlight w:val="none"/>
      </w:rPr>
    </w:lvl>
    <w:lvl w:ilvl="1" w:tplc="4BBE2FE2">
      <w:start w:val="1"/>
      <w:numFmt w:val="lowerLetter"/>
      <w:lvlText w:val="%2."/>
      <w:lvlJc w:val="left"/>
      <w:pPr>
        <w:ind w:left="1440" w:hanging="360"/>
      </w:pPr>
    </w:lvl>
    <w:lvl w:ilvl="2" w:tplc="3904D1FE">
      <w:start w:val="1"/>
      <w:numFmt w:val="lowerRoman"/>
      <w:lvlText w:val="%3."/>
      <w:lvlJc w:val="right"/>
      <w:pPr>
        <w:ind w:left="2160" w:hanging="180"/>
      </w:pPr>
    </w:lvl>
    <w:lvl w:ilvl="3" w:tplc="B7D26820">
      <w:start w:val="1"/>
      <w:numFmt w:val="decimal"/>
      <w:lvlText w:val="%4."/>
      <w:lvlJc w:val="left"/>
      <w:pPr>
        <w:ind w:left="2880" w:hanging="360"/>
      </w:pPr>
    </w:lvl>
    <w:lvl w:ilvl="4" w:tplc="2BC46752">
      <w:start w:val="1"/>
      <w:numFmt w:val="lowerLetter"/>
      <w:lvlText w:val="%5."/>
      <w:lvlJc w:val="left"/>
      <w:pPr>
        <w:ind w:left="3600" w:hanging="360"/>
      </w:pPr>
    </w:lvl>
    <w:lvl w:ilvl="5" w:tplc="1700C0C0">
      <w:start w:val="1"/>
      <w:numFmt w:val="lowerRoman"/>
      <w:lvlText w:val="%6."/>
      <w:lvlJc w:val="right"/>
      <w:pPr>
        <w:ind w:left="4320" w:hanging="180"/>
      </w:pPr>
    </w:lvl>
    <w:lvl w:ilvl="6" w:tplc="04743CE4">
      <w:start w:val="1"/>
      <w:numFmt w:val="decimal"/>
      <w:lvlText w:val="%7."/>
      <w:lvlJc w:val="left"/>
      <w:pPr>
        <w:ind w:left="5040" w:hanging="360"/>
      </w:pPr>
    </w:lvl>
    <w:lvl w:ilvl="7" w:tplc="7742C1DA">
      <w:start w:val="1"/>
      <w:numFmt w:val="lowerLetter"/>
      <w:lvlText w:val="%8."/>
      <w:lvlJc w:val="left"/>
      <w:pPr>
        <w:ind w:left="5760" w:hanging="360"/>
      </w:pPr>
    </w:lvl>
    <w:lvl w:ilvl="8" w:tplc="4BE2767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464C"/>
    <w:multiLevelType w:val="hybridMultilevel"/>
    <w:tmpl w:val="497EE4D0"/>
    <w:lvl w:ilvl="0" w:tplc="BE9E3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A3527B"/>
    <w:multiLevelType w:val="hybridMultilevel"/>
    <w:tmpl w:val="109CAC7C"/>
    <w:lvl w:ilvl="0" w:tplc="68B68C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C11EAD"/>
    <w:multiLevelType w:val="hybridMultilevel"/>
    <w:tmpl w:val="8078EFA4"/>
    <w:lvl w:ilvl="0" w:tplc="8E7E0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F021EA"/>
    <w:multiLevelType w:val="hybridMultilevel"/>
    <w:tmpl w:val="EA7C1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60856"/>
    <w:multiLevelType w:val="hybridMultilevel"/>
    <w:tmpl w:val="E9B6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F08BD"/>
    <w:multiLevelType w:val="hybridMultilevel"/>
    <w:tmpl w:val="F0D0020A"/>
    <w:lvl w:ilvl="0" w:tplc="6F8005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E46F8"/>
    <w:multiLevelType w:val="hybridMultilevel"/>
    <w:tmpl w:val="A1E2CD12"/>
    <w:lvl w:ilvl="0" w:tplc="93CC8AE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FD5784"/>
    <w:multiLevelType w:val="hybridMultilevel"/>
    <w:tmpl w:val="72D4AF52"/>
    <w:lvl w:ilvl="0" w:tplc="6F8005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22C1"/>
    <w:multiLevelType w:val="hybridMultilevel"/>
    <w:tmpl w:val="66D0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B2079"/>
    <w:multiLevelType w:val="multilevel"/>
    <w:tmpl w:val="39BE9E00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82E5071"/>
    <w:multiLevelType w:val="hybridMultilevel"/>
    <w:tmpl w:val="7F9C0E00"/>
    <w:lvl w:ilvl="0" w:tplc="41B2B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F007D68"/>
    <w:multiLevelType w:val="hybridMultilevel"/>
    <w:tmpl w:val="AF98F5AE"/>
    <w:lvl w:ilvl="0" w:tplc="FFFFFFF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272" w:hanging="360"/>
      </w:pPr>
    </w:lvl>
    <w:lvl w:ilvl="2" w:tplc="FFFFFFFF" w:tentative="1">
      <w:start w:val="1"/>
      <w:numFmt w:val="lowerRoman"/>
      <w:lvlText w:val="%3."/>
      <w:lvlJc w:val="right"/>
      <w:pPr>
        <w:ind w:left="4992" w:hanging="180"/>
      </w:pPr>
    </w:lvl>
    <w:lvl w:ilvl="3" w:tplc="FFFFFFFF">
      <w:start w:val="1"/>
      <w:numFmt w:val="decimal"/>
      <w:lvlText w:val="%4."/>
      <w:lvlJc w:val="left"/>
      <w:pPr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ind w:left="6432" w:hanging="360"/>
      </w:pPr>
    </w:lvl>
    <w:lvl w:ilvl="5" w:tplc="FFFFFFFF" w:tentative="1">
      <w:start w:val="1"/>
      <w:numFmt w:val="lowerRoman"/>
      <w:lvlText w:val="%6."/>
      <w:lvlJc w:val="right"/>
      <w:pPr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ind w:left="9312" w:hanging="180"/>
      </w:pPr>
    </w:lvl>
  </w:abstractNum>
  <w:num w:numId="1" w16cid:durableId="268126999">
    <w:abstractNumId w:val="15"/>
  </w:num>
  <w:num w:numId="2" w16cid:durableId="1389838547">
    <w:abstractNumId w:val="3"/>
  </w:num>
  <w:num w:numId="3" w16cid:durableId="971520407">
    <w:abstractNumId w:val="13"/>
  </w:num>
  <w:num w:numId="4" w16cid:durableId="542329725">
    <w:abstractNumId w:val="17"/>
  </w:num>
  <w:num w:numId="5" w16cid:durableId="1915427676">
    <w:abstractNumId w:val="12"/>
  </w:num>
  <w:num w:numId="6" w16cid:durableId="1977223197">
    <w:abstractNumId w:val="11"/>
  </w:num>
  <w:num w:numId="7" w16cid:durableId="1333994338">
    <w:abstractNumId w:val="5"/>
  </w:num>
  <w:num w:numId="8" w16cid:durableId="264772497">
    <w:abstractNumId w:val="0"/>
  </w:num>
  <w:num w:numId="9" w16cid:durableId="1442917804">
    <w:abstractNumId w:val="9"/>
  </w:num>
  <w:num w:numId="10" w16cid:durableId="4326737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139568">
    <w:abstractNumId w:val="2"/>
  </w:num>
  <w:num w:numId="12" w16cid:durableId="572088183">
    <w:abstractNumId w:val="4"/>
  </w:num>
  <w:num w:numId="13" w16cid:durableId="1540969543">
    <w:abstractNumId w:val="20"/>
  </w:num>
  <w:num w:numId="14" w16cid:durableId="1855533184">
    <w:abstractNumId w:val="14"/>
  </w:num>
  <w:num w:numId="15" w16cid:durableId="305163379">
    <w:abstractNumId w:val="16"/>
  </w:num>
  <w:num w:numId="16" w16cid:durableId="1832064788">
    <w:abstractNumId w:val="7"/>
  </w:num>
  <w:num w:numId="17" w16cid:durableId="177235619">
    <w:abstractNumId w:val="18"/>
  </w:num>
  <w:num w:numId="18" w16cid:durableId="1057125607">
    <w:abstractNumId w:val="19"/>
  </w:num>
  <w:num w:numId="19" w16cid:durableId="1973629672">
    <w:abstractNumId w:val="10"/>
  </w:num>
  <w:num w:numId="20" w16cid:durableId="808208260">
    <w:abstractNumId w:val="6"/>
  </w:num>
  <w:num w:numId="21" w16cid:durableId="122259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1B"/>
    <w:rsid w:val="000123D5"/>
    <w:rsid w:val="00024CED"/>
    <w:rsid w:val="00025172"/>
    <w:rsid w:val="000553FB"/>
    <w:rsid w:val="000737E0"/>
    <w:rsid w:val="000748D0"/>
    <w:rsid w:val="00075953"/>
    <w:rsid w:val="00076618"/>
    <w:rsid w:val="00084D23"/>
    <w:rsid w:val="00091068"/>
    <w:rsid w:val="0009303C"/>
    <w:rsid w:val="00094543"/>
    <w:rsid w:val="00096A21"/>
    <w:rsid w:val="000971B9"/>
    <w:rsid w:val="000A5373"/>
    <w:rsid w:val="000A53F5"/>
    <w:rsid w:val="000C1187"/>
    <w:rsid w:val="000C4623"/>
    <w:rsid w:val="000D6084"/>
    <w:rsid w:val="0011457F"/>
    <w:rsid w:val="00116770"/>
    <w:rsid w:val="001216C8"/>
    <w:rsid w:val="00135BA3"/>
    <w:rsid w:val="00137F00"/>
    <w:rsid w:val="00140E38"/>
    <w:rsid w:val="00143682"/>
    <w:rsid w:val="0015103C"/>
    <w:rsid w:val="0016503C"/>
    <w:rsid w:val="0016759D"/>
    <w:rsid w:val="0016784D"/>
    <w:rsid w:val="001A16C3"/>
    <w:rsid w:val="001C0FCF"/>
    <w:rsid w:val="001E2F6F"/>
    <w:rsid w:val="001E4B25"/>
    <w:rsid w:val="001E7CA8"/>
    <w:rsid w:val="001F3173"/>
    <w:rsid w:val="001F41A3"/>
    <w:rsid w:val="001F423D"/>
    <w:rsid w:val="001F6409"/>
    <w:rsid w:val="00201A4D"/>
    <w:rsid w:val="002028D3"/>
    <w:rsid w:val="002074A8"/>
    <w:rsid w:val="00211011"/>
    <w:rsid w:val="002207B8"/>
    <w:rsid w:val="002219A2"/>
    <w:rsid w:val="002372CA"/>
    <w:rsid w:val="00240DAB"/>
    <w:rsid w:val="00252BF7"/>
    <w:rsid w:val="00265963"/>
    <w:rsid w:val="00272090"/>
    <w:rsid w:val="00277DE0"/>
    <w:rsid w:val="00283E85"/>
    <w:rsid w:val="00295527"/>
    <w:rsid w:val="00297F2F"/>
    <w:rsid w:val="002A32B3"/>
    <w:rsid w:val="002B5539"/>
    <w:rsid w:val="002C3B88"/>
    <w:rsid w:val="002D062A"/>
    <w:rsid w:val="002E0E14"/>
    <w:rsid w:val="002E141F"/>
    <w:rsid w:val="00303A4A"/>
    <w:rsid w:val="003059AD"/>
    <w:rsid w:val="00313268"/>
    <w:rsid w:val="003220AE"/>
    <w:rsid w:val="003235DE"/>
    <w:rsid w:val="00341074"/>
    <w:rsid w:val="0034143D"/>
    <w:rsid w:val="0034254B"/>
    <w:rsid w:val="003668A6"/>
    <w:rsid w:val="0037657A"/>
    <w:rsid w:val="00380AEC"/>
    <w:rsid w:val="003826B3"/>
    <w:rsid w:val="00391270"/>
    <w:rsid w:val="003B6000"/>
    <w:rsid w:val="003C1499"/>
    <w:rsid w:val="003C461E"/>
    <w:rsid w:val="00407717"/>
    <w:rsid w:val="00417C9C"/>
    <w:rsid w:val="00423A86"/>
    <w:rsid w:val="00423DFE"/>
    <w:rsid w:val="00424237"/>
    <w:rsid w:val="0043405B"/>
    <w:rsid w:val="00450D54"/>
    <w:rsid w:val="00455BA6"/>
    <w:rsid w:val="00465EAF"/>
    <w:rsid w:val="0047025F"/>
    <w:rsid w:val="00475548"/>
    <w:rsid w:val="00483B1C"/>
    <w:rsid w:val="00493665"/>
    <w:rsid w:val="00495C8A"/>
    <w:rsid w:val="004B1354"/>
    <w:rsid w:val="004C6CE8"/>
    <w:rsid w:val="004C716D"/>
    <w:rsid w:val="004F0FAE"/>
    <w:rsid w:val="004F6ECF"/>
    <w:rsid w:val="00503A03"/>
    <w:rsid w:val="0051046A"/>
    <w:rsid w:val="00520095"/>
    <w:rsid w:val="00523FAC"/>
    <w:rsid w:val="0053536B"/>
    <w:rsid w:val="00536C6F"/>
    <w:rsid w:val="00545A70"/>
    <w:rsid w:val="0055467C"/>
    <w:rsid w:val="0055723E"/>
    <w:rsid w:val="0056595D"/>
    <w:rsid w:val="00581277"/>
    <w:rsid w:val="0058606A"/>
    <w:rsid w:val="0059209B"/>
    <w:rsid w:val="005A2107"/>
    <w:rsid w:val="005A6C17"/>
    <w:rsid w:val="005B493B"/>
    <w:rsid w:val="005C592C"/>
    <w:rsid w:val="005C711B"/>
    <w:rsid w:val="005E300F"/>
    <w:rsid w:val="005F54F1"/>
    <w:rsid w:val="00604EF6"/>
    <w:rsid w:val="0060629F"/>
    <w:rsid w:val="00611949"/>
    <w:rsid w:val="00612605"/>
    <w:rsid w:val="00615F33"/>
    <w:rsid w:val="00621563"/>
    <w:rsid w:val="0063572B"/>
    <w:rsid w:val="006360A5"/>
    <w:rsid w:val="00640890"/>
    <w:rsid w:val="00645A02"/>
    <w:rsid w:val="0065123A"/>
    <w:rsid w:val="00677A12"/>
    <w:rsid w:val="006814CB"/>
    <w:rsid w:val="00681853"/>
    <w:rsid w:val="00682116"/>
    <w:rsid w:val="006A3DAF"/>
    <w:rsid w:val="006A691B"/>
    <w:rsid w:val="006C30D4"/>
    <w:rsid w:val="006C6C1F"/>
    <w:rsid w:val="006D2C23"/>
    <w:rsid w:val="006D41F2"/>
    <w:rsid w:val="006E04A9"/>
    <w:rsid w:val="006F6174"/>
    <w:rsid w:val="006F6B96"/>
    <w:rsid w:val="00704081"/>
    <w:rsid w:val="0070683F"/>
    <w:rsid w:val="00722B87"/>
    <w:rsid w:val="00724438"/>
    <w:rsid w:val="00735FFC"/>
    <w:rsid w:val="00747EA8"/>
    <w:rsid w:val="007624A2"/>
    <w:rsid w:val="00762AE0"/>
    <w:rsid w:val="007809D9"/>
    <w:rsid w:val="00791F92"/>
    <w:rsid w:val="007936A0"/>
    <w:rsid w:val="00795D2E"/>
    <w:rsid w:val="007A0DDD"/>
    <w:rsid w:val="007A113E"/>
    <w:rsid w:val="007A18C0"/>
    <w:rsid w:val="007A37E6"/>
    <w:rsid w:val="007B3C92"/>
    <w:rsid w:val="007B50B8"/>
    <w:rsid w:val="007B642C"/>
    <w:rsid w:val="007B66B8"/>
    <w:rsid w:val="007C473C"/>
    <w:rsid w:val="007D1865"/>
    <w:rsid w:val="007D255A"/>
    <w:rsid w:val="007D3D20"/>
    <w:rsid w:val="007D5559"/>
    <w:rsid w:val="007D6CA3"/>
    <w:rsid w:val="007E0A9E"/>
    <w:rsid w:val="007E59A5"/>
    <w:rsid w:val="007F308B"/>
    <w:rsid w:val="0080408C"/>
    <w:rsid w:val="00806EF2"/>
    <w:rsid w:val="008125F1"/>
    <w:rsid w:val="00821175"/>
    <w:rsid w:val="0082233B"/>
    <w:rsid w:val="00852DD1"/>
    <w:rsid w:val="0085758E"/>
    <w:rsid w:val="00861635"/>
    <w:rsid w:val="00863C95"/>
    <w:rsid w:val="008742D4"/>
    <w:rsid w:val="0088329A"/>
    <w:rsid w:val="008937D9"/>
    <w:rsid w:val="008A2B5C"/>
    <w:rsid w:val="008A4816"/>
    <w:rsid w:val="008B5DD7"/>
    <w:rsid w:val="008C3983"/>
    <w:rsid w:val="008D09FD"/>
    <w:rsid w:val="008D46D7"/>
    <w:rsid w:val="008E10F9"/>
    <w:rsid w:val="008E363B"/>
    <w:rsid w:val="008F01E1"/>
    <w:rsid w:val="008F02BB"/>
    <w:rsid w:val="00903846"/>
    <w:rsid w:val="00913B0F"/>
    <w:rsid w:val="00915DFD"/>
    <w:rsid w:val="00917EB0"/>
    <w:rsid w:val="009207A2"/>
    <w:rsid w:val="009239B7"/>
    <w:rsid w:val="00923B0C"/>
    <w:rsid w:val="00924BE5"/>
    <w:rsid w:val="00927775"/>
    <w:rsid w:val="00947245"/>
    <w:rsid w:val="00960657"/>
    <w:rsid w:val="00970F7A"/>
    <w:rsid w:val="009712B5"/>
    <w:rsid w:val="00976367"/>
    <w:rsid w:val="009812E5"/>
    <w:rsid w:val="009B65A4"/>
    <w:rsid w:val="009B6B1B"/>
    <w:rsid w:val="009C3BB5"/>
    <w:rsid w:val="009D418B"/>
    <w:rsid w:val="009D550A"/>
    <w:rsid w:val="009E2AEF"/>
    <w:rsid w:val="00A126A6"/>
    <w:rsid w:val="00A15915"/>
    <w:rsid w:val="00A2065A"/>
    <w:rsid w:val="00A23583"/>
    <w:rsid w:val="00A73FC2"/>
    <w:rsid w:val="00A74919"/>
    <w:rsid w:val="00A861D3"/>
    <w:rsid w:val="00A9158C"/>
    <w:rsid w:val="00AA15DD"/>
    <w:rsid w:val="00AA25B5"/>
    <w:rsid w:val="00AA66FE"/>
    <w:rsid w:val="00AB17AF"/>
    <w:rsid w:val="00AB714D"/>
    <w:rsid w:val="00AC3E74"/>
    <w:rsid w:val="00AC40D5"/>
    <w:rsid w:val="00AC4E01"/>
    <w:rsid w:val="00AD7F5C"/>
    <w:rsid w:val="00AF1A3A"/>
    <w:rsid w:val="00AF7628"/>
    <w:rsid w:val="00B012F0"/>
    <w:rsid w:val="00B02F76"/>
    <w:rsid w:val="00B03B1D"/>
    <w:rsid w:val="00B04849"/>
    <w:rsid w:val="00B16CAD"/>
    <w:rsid w:val="00B1708C"/>
    <w:rsid w:val="00B209C8"/>
    <w:rsid w:val="00B22A8B"/>
    <w:rsid w:val="00B42669"/>
    <w:rsid w:val="00B44A2A"/>
    <w:rsid w:val="00B47851"/>
    <w:rsid w:val="00B52588"/>
    <w:rsid w:val="00B538A3"/>
    <w:rsid w:val="00B82387"/>
    <w:rsid w:val="00B851A9"/>
    <w:rsid w:val="00B8730F"/>
    <w:rsid w:val="00B90BDF"/>
    <w:rsid w:val="00B940D5"/>
    <w:rsid w:val="00BA0BB2"/>
    <w:rsid w:val="00BA52DD"/>
    <w:rsid w:val="00BB2983"/>
    <w:rsid w:val="00BB3353"/>
    <w:rsid w:val="00BB78AA"/>
    <w:rsid w:val="00BC0760"/>
    <w:rsid w:val="00BC43AC"/>
    <w:rsid w:val="00BE0064"/>
    <w:rsid w:val="00BE1A8C"/>
    <w:rsid w:val="00BF23F3"/>
    <w:rsid w:val="00C01EB3"/>
    <w:rsid w:val="00C13239"/>
    <w:rsid w:val="00C21DBA"/>
    <w:rsid w:val="00C23473"/>
    <w:rsid w:val="00C4667F"/>
    <w:rsid w:val="00C4739B"/>
    <w:rsid w:val="00C55391"/>
    <w:rsid w:val="00C566A1"/>
    <w:rsid w:val="00C6122C"/>
    <w:rsid w:val="00C872C1"/>
    <w:rsid w:val="00C8786B"/>
    <w:rsid w:val="00C878A4"/>
    <w:rsid w:val="00C921A8"/>
    <w:rsid w:val="00C927D0"/>
    <w:rsid w:val="00C9400F"/>
    <w:rsid w:val="00CA4E80"/>
    <w:rsid w:val="00CA6F55"/>
    <w:rsid w:val="00CC190B"/>
    <w:rsid w:val="00CC39F9"/>
    <w:rsid w:val="00CC78AA"/>
    <w:rsid w:val="00CD1890"/>
    <w:rsid w:val="00CE6535"/>
    <w:rsid w:val="00D12EDB"/>
    <w:rsid w:val="00D1637C"/>
    <w:rsid w:val="00D16A91"/>
    <w:rsid w:val="00D26DB5"/>
    <w:rsid w:val="00D33CEF"/>
    <w:rsid w:val="00D34F3D"/>
    <w:rsid w:val="00D52DD5"/>
    <w:rsid w:val="00D554C6"/>
    <w:rsid w:val="00D77329"/>
    <w:rsid w:val="00D82CD1"/>
    <w:rsid w:val="00D93738"/>
    <w:rsid w:val="00D93CEA"/>
    <w:rsid w:val="00DA0BD6"/>
    <w:rsid w:val="00DB4B10"/>
    <w:rsid w:val="00DC5FA4"/>
    <w:rsid w:val="00DC60A8"/>
    <w:rsid w:val="00DD7A94"/>
    <w:rsid w:val="00E063F9"/>
    <w:rsid w:val="00E06A94"/>
    <w:rsid w:val="00E16DAD"/>
    <w:rsid w:val="00E2056E"/>
    <w:rsid w:val="00E3500C"/>
    <w:rsid w:val="00E46144"/>
    <w:rsid w:val="00E6375C"/>
    <w:rsid w:val="00E743EF"/>
    <w:rsid w:val="00E85CA7"/>
    <w:rsid w:val="00E85FCA"/>
    <w:rsid w:val="00E87644"/>
    <w:rsid w:val="00E91548"/>
    <w:rsid w:val="00E930E5"/>
    <w:rsid w:val="00EC2C26"/>
    <w:rsid w:val="00EE39E2"/>
    <w:rsid w:val="00EF1772"/>
    <w:rsid w:val="00F04B90"/>
    <w:rsid w:val="00F11389"/>
    <w:rsid w:val="00F121E5"/>
    <w:rsid w:val="00F20193"/>
    <w:rsid w:val="00F24C19"/>
    <w:rsid w:val="00F25D8E"/>
    <w:rsid w:val="00F27244"/>
    <w:rsid w:val="00F346D0"/>
    <w:rsid w:val="00F53D2B"/>
    <w:rsid w:val="00F700B0"/>
    <w:rsid w:val="00F74EA3"/>
    <w:rsid w:val="00F80B54"/>
    <w:rsid w:val="00F9297D"/>
    <w:rsid w:val="00F93D10"/>
    <w:rsid w:val="00F941C8"/>
    <w:rsid w:val="00FA0CEA"/>
    <w:rsid w:val="00FB063A"/>
    <w:rsid w:val="00FB3F23"/>
    <w:rsid w:val="00FC06E2"/>
    <w:rsid w:val="00FC3A2B"/>
    <w:rsid w:val="00FC623B"/>
    <w:rsid w:val="00FC7FE3"/>
    <w:rsid w:val="00FD2A9F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76579"/>
  <w15:chartTrackingRefBased/>
  <w15:docId w15:val="{BC8D0933-8511-48C1-973B-BBA7B06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91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4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5860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91B"/>
  </w:style>
  <w:style w:type="character" w:styleId="a5">
    <w:name w:val="Hyperlink"/>
    <w:basedOn w:val="a0"/>
    <w:uiPriority w:val="99"/>
    <w:unhideWhenUsed/>
    <w:rsid w:val="006A691B"/>
    <w:rPr>
      <w:color w:val="0563C1" w:themeColor="hyperlink"/>
      <w:u w:val="single"/>
    </w:rPr>
  </w:style>
  <w:style w:type="paragraph" w:styleId="a6">
    <w:name w:val="No Spacing"/>
    <w:uiPriority w:val="1"/>
    <w:qFormat/>
    <w:rsid w:val="006A691B"/>
    <w:pPr>
      <w:spacing w:after="0" w:line="240" w:lineRule="auto"/>
    </w:pPr>
  </w:style>
  <w:style w:type="character" w:customStyle="1" w:styleId="Bodytext">
    <w:name w:val="Body text_"/>
    <w:basedOn w:val="a0"/>
    <w:link w:val="11"/>
    <w:rsid w:val="006A3D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A3DAF"/>
    <w:pPr>
      <w:shd w:val="clear" w:color="auto" w:fill="FFFFFF"/>
      <w:spacing w:after="0" w:line="299" w:lineRule="exact"/>
      <w:ind w:hanging="11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6A3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58606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860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C39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39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9D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50A"/>
  </w:style>
  <w:style w:type="paragraph" w:styleId="ac">
    <w:name w:val="List Paragraph"/>
    <w:basedOn w:val="a"/>
    <w:uiPriority w:val="34"/>
    <w:qFormat/>
    <w:rsid w:val="00417C9C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42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1F6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4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0890"/>
    <w:rPr>
      <w:rFonts w:ascii="Segoe UI" w:hAnsi="Segoe UI" w:cs="Segoe U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C566A1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B03B1D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68211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8211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8211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8211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821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eronext.aero" TargetMode="External"/><Relationship Id="rId2" Type="http://schemas.openxmlformats.org/officeDocument/2006/relationships/hyperlink" Target="http://aeronext.ae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MSI-PC 11</cp:lastModifiedBy>
  <cp:revision>3</cp:revision>
  <cp:lastPrinted>2025-04-21T14:57:00Z</cp:lastPrinted>
  <dcterms:created xsi:type="dcterms:W3CDTF">2026-04-28T08:40:00Z</dcterms:created>
  <dcterms:modified xsi:type="dcterms:W3CDTF">2026-04-28T08:46:00Z</dcterms:modified>
</cp:coreProperties>
</file>